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9B4F" w14:textId="77777777" w:rsidR="00A70DB5" w:rsidRPr="00AC3D7A" w:rsidRDefault="0026499A" w:rsidP="00A70DB5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6CE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00565144" r:id="rId5"/>
        </w:object>
      </w:r>
      <w:r w:rsidR="00A70DB5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1EAFCB1" w14:textId="77777777" w:rsidR="00A70DB5" w:rsidRPr="006C7523" w:rsidRDefault="00A70DB5" w:rsidP="00A70DB5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7E2AE149" w14:textId="638A264E" w:rsidR="00AD6F0F" w:rsidRDefault="00AD6F0F"/>
    <w:p w14:paraId="45EC57E0" w14:textId="3562A173" w:rsidR="00A70DB5" w:rsidRPr="00A70DB5" w:rsidRDefault="00A70DB5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A70DB5">
        <w:rPr>
          <w:rFonts w:ascii="Bookman Old Style" w:hAnsi="Bookman Old Style"/>
          <w:b/>
          <w:bCs/>
          <w:sz w:val="24"/>
          <w:szCs w:val="24"/>
        </w:rPr>
        <w:t xml:space="preserve">10 ª REUNIÃO EXTRAORDINÁRIA A SER REALIZADA EM </w:t>
      </w:r>
      <w:r w:rsidR="0081340A">
        <w:rPr>
          <w:rFonts w:ascii="Bookman Old Style" w:hAnsi="Bookman Old Style"/>
          <w:b/>
          <w:bCs/>
          <w:sz w:val="24"/>
          <w:szCs w:val="24"/>
        </w:rPr>
        <w:t>10-</w:t>
      </w:r>
      <w:r w:rsidRPr="00A70DB5">
        <w:rPr>
          <w:rFonts w:ascii="Bookman Old Style" w:hAnsi="Bookman Old Style"/>
          <w:b/>
          <w:bCs/>
          <w:sz w:val="24"/>
          <w:szCs w:val="24"/>
        </w:rPr>
        <w:t>12-2021.</w:t>
      </w:r>
    </w:p>
    <w:p w14:paraId="1CC6D664" w14:textId="131B8E2D" w:rsidR="0081340A" w:rsidRDefault="0081340A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232A11A4" w14:textId="44DB4CBD" w:rsidR="0081340A" w:rsidRDefault="0081340A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2C1BCDBF" w14:textId="77777777" w:rsidR="0026499A" w:rsidRPr="00A70DB5" w:rsidRDefault="0026499A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4AB32990" w14:textId="603DFB37" w:rsidR="00A70DB5" w:rsidRDefault="00A70DB5" w:rsidP="0026499A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70DB5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6A01C05F" w14:textId="41B0DF1F" w:rsidR="0026499A" w:rsidRDefault="0026499A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396C6DB9" w14:textId="77777777" w:rsidR="0026499A" w:rsidRPr="00A70DB5" w:rsidRDefault="0026499A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bookmarkStart w:id="2" w:name="_GoBack"/>
      <w:bookmarkEnd w:id="2"/>
    </w:p>
    <w:p w14:paraId="26009504" w14:textId="5DF9CD94" w:rsidR="00A70DB5" w:rsidRPr="00A70DB5" w:rsidRDefault="00A70DB5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535082B4" w14:textId="4C56F0DA" w:rsidR="00A70DB5" w:rsidRDefault="0026499A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PROJETOS DE LEIS EM APRECIAÇÃO:</w:t>
      </w:r>
    </w:p>
    <w:p w14:paraId="52526BA4" w14:textId="77777777" w:rsidR="0081340A" w:rsidRPr="00A70DB5" w:rsidRDefault="0081340A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0B26DC3A" w14:textId="77777777" w:rsidR="00A70DB5" w:rsidRPr="00A70DB5" w:rsidRDefault="00A70DB5" w:rsidP="00A70DB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A70DB5">
        <w:rPr>
          <w:rFonts w:ascii="Bookman Old Style" w:hAnsi="Bookman Old Style"/>
          <w:b/>
          <w:bCs/>
          <w:sz w:val="24"/>
          <w:szCs w:val="24"/>
        </w:rPr>
        <w:t>Projeto de Lei nº 031/2021</w:t>
      </w:r>
      <w:r w:rsidRPr="00A70DB5">
        <w:rPr>
          <w:rFonts w:ascii="Bookman Old Style" w:hAnsi="Bookman Old Style"/>
          <w:sz w:val="24"/>
          <w:szCs w:val="24"/>
        </w:rPr>
        <w:t>, que dispõe sobre o Plano Plurianual (PPA) 2022 a 2025 do Município de Congonhinhas e dá outras providências;</w:t>
      </w:r>
    </w:p>
    <w:p w14:paraId="01FC6B95" w14:textId="4BB7E2DC" w:rsidR="00A70DB5" w:rsidRPr="00A70DB5" w:rsidRDefault="00A70DB5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6886E072" w14:textId="77777777" w:rsidR="00A70DB5" w:rsidRPr="00A70DB5" w:rsidRDefault="00A70DB5" w:rsidP="00A70DB5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7F617172" w14:textId="41A62BAC" w:rsidR="00A70DB5" w:rsidRPr="00A70DB5" w:rsidRDefault="00A70DB5" w:rsidP="00A70DB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A70DB5">
        <w:rPr>
          <w:rFonts w:ascii="Bookman Old Style" w:hAnsi="Bookman Old Style"/>
          <w:b/>
          <w:bCs/>
          <w:sz w:val="24"/>
          <w:szCs w:val="24"/>
        </w:rPr>
        <w:t>Projeto de Lei nº039/2021</w:t>
      </w:r>
      <w:r w:rsidRPr="00A70DB5">
        <w:rPr>
          <w:rFonts w:ascii="Bookman Old Style" w:hAnsi="Bookman Old Style"/>
          <w:sz w:val="24"/>
          <w:szCs w:val="24"/>
        </w:rPr>
        <w:t>, que dispõe sobre a Lei de Diretrizes Orçamentária para a elaboração da Lei Orçamentária do exercício de 2022, e dá outras providências;</w:t>
      </w:r>
    </w:p>
    <w:p w14:paraId="584A2F0E" w14:textId="77777777" w:rsidR="00A70DB5" w:rsidRPr="00A70DB5" w:rsidRDefault="00A70DB5" w:rsidP="00A70DB5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152D11FD" w14:textId="1CDCE108" w:rsidR="00A70DB5" w:rsidRPr="0081340A" w:rsidRDefault="0081340A" w:rsidP="00A70DB5">
      <w:pPr>
        <w:pStyle w:val="SemEspaamen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Lei nº 043/2021, </w:t>
      </w:r>
      <w:r>
        <w:rPr>
          <w:rFonts w:ascii="Bookman Old Style" w:hAnsi="Bookman Old Style"/>
          <w:sz w:val="24"/>
          <w:szCs w:val="24"/>
        </w:rPr>
        <w:t>que altera o dispositivo no § 1º do artigo 3º, da Lei Municipal 797/2013 e § 1º do artigo 2º da Lei Municipal nº 1.094/2021 e dá outras providências.</w:t>
      </w:r>
    </w:p>
    <w:sectPr w:rsidR="00A70DB5" w:rsidRPr="0081340A" w:rsidSect="00A70DB5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C6"/>
    <w:rsid w:val="00023CCF"/>
    <w:rsid w:val="001117C6"/>
    <w:rsid w:val="0026499A"/>
    <w:rsid w:val="002E1989"/>
    <w:rsid w:val="0081340A"/>
    <w:rsid w:val="00A70DB5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4088A"/>
  <w15:chartTrackingRefBased/>
  <w15:docId w15:val="{C6B62F0E-9A6B-483C-9923-0E4BA0C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B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0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2021-12-08T18:12:00Z</dcterms:created>
  <dcterms:modified xsi:type="dcterms:W3CDTF">2021-12-09T17:26:00Z</dcterms:modified>
</cp:coreProperties>
</file>