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E5A7F" w14:textId="77777777" w:rsidR="0003127E" w:rsidRPr="00AC3D7A" w:rsidRDefault="0003127E" w:rsidP="0003127E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500A03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727758051" r:id="rId5"/>
        </w:object>
      </w:r>
      <w:r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1E627E79" w14:textId="77777777" w:rsidR="0003127E" w:rsidRPr="00E7790C" w:rsidRDefault="0003127E" w:rsidP="0003127E">
      <w:pPr>
        <w:rPr>
          <w:rFonts w:ascii="Bookman Old Style" w:hAnsi="Bookman Old Style" w:cstheme="minorHAnsi"/>
          <w:iCs/>
        </w:rPr>
      </w:pPr>
      <w:r w:rsidRPr="00E7790C">
        <w:rPr>
          <w:rFonts w:ascii="Bookman Old Style" w:hAnsi="Bookman Old Style" w:cstheme="minorHAnsi"/>
          <w:iCs/>
          <w:sz w:val="16"/>
          <w:szCs w:val="16"/>
        </w:rPr>
        <w:t>Rua: Oscar Pereira de Camargo, 396 – Centro – Fone: Cel. (43) 991501775 Cep: .86.320-000 - Congonhinhas-Pr</w:t>
      </w:r>
      <w:bookmarkEnd w:id="0"/>
      <w:bookmarkEnd w:id="1"/>
      <w:r w:rsidRPr="00E7790C">
        <w:rPr>
          <w:rFonts w:ascii="Bookman Old Style" w:hAnsi="Bookman Old Style" w:cstheme="minorHAnsi"/>
          <w:iCs/>
        </w:rPr>
        <w:t>.</w:t>
      </w:r>
    </w:p>
    <w:p w14:paraId="439AB49C" w14:textId="6F8101F7" w:rsidR="0003127E" w:rsidRPr="00E7790C" w:rsidRDefault="0003127E" w:rsidP="0003127E">
      <w:pPr>
        <w:pStyle w:val="SemEspaamento"/>
        <w:jc w:val="both"/>
        <w:rPr>
          <w:rFonts w:ascii="Bookman Old Style" w:hAnsi="Bookman Old Style" w:cs="Arial"/>
          <w:b/>
          <w:bCs/>
          <w:iCs/>
        </w:rPr>
      </w:pPr>
      <w:r>
        <w:rPr>
          <w:rFonts w:ascii="Bookman Old Style" w:hAnsi="Bookman Old Style" w:cs="Arial"/>
          <w:b/>
          <w:bCs/>
        </w:rPr>
        <w:t>04</w:t>
      </w:r>
      <w:r w:rsidRPr="00E7790C">
        <w:rPr>
          <w:rFonts w:ascii="Bookman Old Style" w:hAnsi="Bookman Old Style" w:cs="Arial"/>
          <w:b/>
          <w:bCs/>
        </w:rPr>
        <w:t xml:space="preserve">ª REUNIÃO </w:t>
      </w:r>
      <w:r>
        <w:rPr>
          <w:rFonts w:ascii="Bookman Old Style" w:hAnsi="Bookman Old Style" w:cs="Arial"/>
          <w:b/>
          <w:bCs/>
        </w:rPr>
        <w:t>EXTRA</w:t>
      </w:r>
      <w:r w:rsidRPr="00E7790C">
        <w:rPr>
          <w:rFonts w:ascii="Bookman Old Style" w:hAnsi="Bookman Old Style" w:cs="Arial"/>
          <w:b/>
          <w:bCs/>
        </w:rPr>
        <w:t xml:space="preserve">ORDINÁRIA A SER REALIZADA EM </w:t>
      </w:r>
      <w:r>
        <w:rPr>
          <w:rFonts w:ascii="Bookman Old Style" w:hAnsi="Bookman Old Style" w:cs="Arial"/>
          <w:b/>
          <w:bCs/>
        </w:rPr>
        <w:t>20</w:t>
      </w:r>
      <w:r w:rsidRPr="00E7790C">
        <w:rPr>
          <w:rFonts w:ascii="Bookman Old Style" w:hAnsi="Bookman Old Style" w:cs="Arial"/>
          <w:b/>
          <w:bCs/>
        </w:rPr>
        <w:t>/10/2022.</w:t>
      </w:r>
    </w:p>
    <w:p w14:paraId="210F978B" w14:textId="604AF66E" w:rsidR="0003127E" w:rsidRDefault="0003127E" w:rsidP="0003127E">
      <w:pPr>
        <w:pStyle w:val="SemEspaamento"/>
        <w:jc w:val="both"/>
        <w:rPr>
          <w:rFonts w:ascii="Bookman Old Style" w:hAnsi="Bookman Old Style" w:cs="Arial"/>
          <w:b/>
          <w:bCs/>
        </w:rPr>
      </w:pPr>
      <w:r w:rsidRPr="00E7790C">
        <w:rPr>
          <w:rFonts w:ascii="Bookman Old Style" w:hAnsi="Bookman Old Style" w:cs="Arial"/>
          <w:b/>
          <w:bCs/>
        </w:rPr>
        <w:tab/>
      </w:r>
      <w:r w:rsidRPr="00E7790C">
        <w:rPr>
          <w:rFonts w:ascii="Bookman Old Style" w:hAnsi="Bookman Old Style" w:cs="Arial"/>
          <w:b/>
          <w:bCs/>
        </w:rPr>
        <w:tab/>
      </w:r>
      <w:r w:rsidRPr="00E7790C">
        <w:rPr>
          <w:rFonts w:ascii="Bookman Old Style" w:hAnsi="Bookman Old Style" w:cs="Arial"/>
          <w:b/>
          <w:bCs/>
        </w:rPr>
        <w:tab/>
      </w:r>
    </w:p>
    <w:p w14:paraId="36DCC915" w14:textId="4F1AEC6A" w:rsidR="0003127E" w:rsidRDefault="0003127E" w:rsidP="0003127E">
      <w:pPr>
        <w:pStyle w:val="SemEspaamento"/>
        <w:jc w:val="both"/>
        <w:rPr>
          <w:rFonts w:ascii="Bookman Old Style" w:hAnsi="Bookman Old Style" w:cs="Arial"/>
          <w:b/>
          <w:bCs/>
        </w:rPr>
      </w:pPr>
    </w:p>
    <w:p w14:paraId="56EC8AC7" w14:textId="77777777" w:rsidR="0003127E" w:rsidRPr="00E7790C" w:rsidRDefault="0003127E" w:rsidP="0003127E">
      <w:pPr>
        <w:pStyle w:val="SemEspaamento"/>
        <w:jc w:val="both"/>
        <w:rPr>
          <w:rFonts w:ascii="Bookman Old Style" w:hAnsi="Bookman Old Style" w:cs="Arial"/>
          <w:b/>
          <w:bCs/>
        </w:rPr>
      </w:pPr>
    </w:p>
    <w:p w14:paraId="6E358549" w14:textId="77777777" w:rsidR="0003127E" w:rsidRPr="00E7790C" w:rsidRDefault="0003127E" w:rsidP="0003127E">
      <w:pPr>
        <w:pStyle w:val="SemEspaamento"/>
        <w:jc w:val="both"/>
        <w:rPr>
          <w:rFonts w:ascii="Bookman Old Style" w:hAnsi="Bookman Old Style" w:cs="Arial"/>
          <w:b/>
          <w:bCs/>
        </w:rPr>
      </w:pPr>
      <w:r w:rsidRPr="00E7790C">
        <w:rPr>
          <w:rFonts w:ascii="Bookman Old Style" w:hAnsi="Bookman Old Style" w:cs="Arial"/>
          <w:b/>
          <w:bCs/>
        </w:rPr>
        <w:tab/>
      </w:r>
      <w:r w:rsidRPr="00E7790C">
        <w:rPr>
          <w:rFonts w:ascii="Bookman Old Style" w:hAnsi="Bookman Old Style" w:cs="Arial"/>
          <w:b/>
          <w:bCs/>
        </w:rPr>
        <w:tab/>
      </w:r>
      <w:r w:rsidRPr="00E7790C">
        <w:rPr>
          <w:rFonts w:ascii="Bookman Old Style" w:hAnsi="Bookman Old Style" w:cs="Arial"/>
          <w:b/>
          <w:bCs/>
        </w:rPr>
        <w:tab/>
      </w:r>
      <w:r w:rsidRPr="00E7790C">
        <w:rPr>
          <w:rFonts w:ascii="Bookman Old Style" w:hAnsi="Bookman Old Style" w:cs="Arial"/>
          <w:b/>
          <w:bCs/>
        </w:rPr>
        <w:tab/>
        <w:t>PAUTA DO DIA:</w:t>
      </w:r>
    </w:p>
    <w:p w14:paraId="164740E7" w14:textId="4B94E030" w:rsidR="0003127E" w:rsidRDefault="0003127E" w:rsidP="0003127E">
      <w:pPr>
        <w:pStyle w:val="SemEspaamento"/>
        <w:jc w:val="both"/>
        <w:rPr>
          <w:rFonts w:ascii="Bookman Old Style" w:hAnsi="Bookman Old Style" w:cs="Arial"/>
          <w:b/>
          <w:bCs/>
        </w:rPr>
      </w:pPr>
    </w:p>
    <w:p w14:paraId="296980DC" w14:textId="4F812F38" w:rsidR="0003127E" w:rsidRDefault="0003127E" w:rsidP="0003127E">
      <w:pPr>
        <w:pStyle w:val="SemEspaamento"/>
        <w:jc w:val="both"/>
        <w:rPr>
          <w:rFonts w:ascii="Bookman Old Style" w:hAnsi="Bookman Old Style" w:cs="Arial"/>
          <w:b/>
          <w:bCs/>
        </w:rPr>
      </w:pPr>
    </w:p>
    <w:p w14:paraId="29FD5322" w14:textId="402AC2AD" w:rsidR="0003127E" w:rsidRDefault="0003127E" w:rsidP="0003127E">
      <w:pPr>
        <w:pStyle w:val="SemEspaamento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PROJETO DE LEI EM APRECIAÇÃO:</w:t>
      </w:r>
    </w:p>
    <w:p w14:paraId="437B439C" w14:textId="6ADD8C90" w:rsidR="0003127E" w:rsidRDefault="0003127E" w:rsidP="0003127E">
      <w:pPr>
        <w:pStyle w:val="SemEspaamento"/>
        <w:jc w:val="both"/>
        <w:rPr>
          <w:rFonts w:ascii="Bookman Old Style" w:hAnsi="Bookman Old Style" w:cs="Arial"/>
          <w:b/>
          <w:bCs/>
        </w:rPr>
      </w:pPr>
    </w:p>
    <w:p w14:paraId="506668CC" w14:textId="77777777" w:rsidR="0003127E" w:rsidRPr="00E7790C" w:rsidRDefault="0003127E" w:rsidP="0003127E">
      <w:pPr>
        <w:pStyle w:val="SemEspaamento"/>
        <w:jc w:val="both"/>
        <w:rPr>
          <w:rFonts w:ascii="Bookman Old Style" w:hAnsi="Bookman Old Style" w:cs="Arial"/>
          <w:b/>
          <w:bCs/>
        </w:rPr>
      </w:pPr>
      <w:bookmarkStart w:id="2" w:name="_GoBack"/>
      <w:bookmarkEnd w:id="2"/>
    </w:p>
    <w:p w14:paraId="74399661" w14:textId="77777777" w:rsidR="0003127E" w:rsidRPr="00E7790C" w:rsidRDefault="0003127E" w:rsidP="0003127E">
      <w:pPr>
        <w:pStyle w:val="SemEspaamento"/>
        <w:jc w:val="both"/>
        <w:rPr>
          <w:rFonts w:ascii="Bookman Old Style" w:hAnsi="Bookman Old Style" w:cs="Arial"/>
        </w:rPr>
      </w:pPr>
      <w:r w:rsidRPr="00E7790C">
        <w:rPr>
          <w:rFonts w:ascii="Bookman Old Style" w:hAnsi="Bookman Old Style" w:cs="Arial"/>
          <w:b/>
          <w:bCs/>
        </w:rPr>
        <w:t xml:space="preserve">PROJETO DE LEI Nº 051/2022, </w:t>
      </w:r>
      <w:r w:rsidRPr="00E7790C">
        <w:rPr>
          <w:rFonts w:ascii="Bookman Old Style" w:hAnsi="Bookman Old Style" w:cs="Arial"/>
        </w:rPr>
        <w:t>que dispõe sobre a alteração do anexo III da Lei Municipal nº 667/2010, para o fim de atualizar os valores constantes da Tabela de Vencimentos do Quadro do Pessoal Permanente do Magistério Público Municipal, e dá outras providências.</w:t>
      </w:r>
    </w:p>
    <w:p w14:paraId="334984AD" w14:textId="77777777" w:rsidR="00AD6F0F" w:rsidRDefault="00AD6F0F"/>
    <w:sectPr w:rsidR="00AD6F0F" w:rsidSect="0003127E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66"/>
    <w:rsid w:val="0003127E"/>
    <w:rsid w:val="002E1989"/>
    <w:rsid w:val="00733C66"/>
    <w:rsid w:val="00AD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E986AF"/>
  <w15:chartTrackingRefBased/>
  <w15:docId w15:val="{80150D0E-B481-461E-85EE-96A7A4D8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7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31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440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2</cp:revision>
  <dcterms:created xsi:type="dcterms:W3CDTF">2022-10-20T10:59:00Z</dcterms:created>
  <dcterms:modified xsi:type="dcterms:W3CDTF">2022-10-20T11:01:00Z</dcterms:modified>
</cp:coreProperties>
</file>